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Kings Caslon Text" w:hAnsi="Kings Caslon Text"/>
          <w:b/>
          <w:sz w:val="28"/>
          <w:szCs w:val="28"/>
        </w:rPr>
      </w:pPr>
      <w:bookmarkStart w:id="0" w:name="_Hlk73461427"/>
      <w:bookmarkStart w:id="1" w:name="_Hlk73454829"/>
      <w:r>
        <w:rPr>
          <w:rFonts w:ascii="Kings Caslon Text" w:hAnsi="Kings Caslon Text"/>
          <w:b/>
          <w:sz w:val="28"/>
          <w:szCs w:val="28"/>
        </w:rPr>
        <w:t>Modules from the MSc in Developmental Psychology &amp; Psychiatry</w:t>
      </w:r>
    </w:p>
    <w:p>
      <w:pPr>
        <w:rPr>
          <w:rFonts w:ascii="Kings Caslon Text" w:hAnsi="Kings Caslon Text"/>
        </w:rPr>
      </w:pPr>
    </w:p>
    <w:p>
      <w:pPr>
        <w:jc w:val="both"/>
        <w:rPr>
          <w:rFonts w:ascii="Kings Caslon Text" w:hAnsi="Kings Caslon Text" w:eastAsia="Times New Roman"/>
        </w:rPr>
      </w:pPr>
      <w:r>
        <w:rPr>
          <w:rFonts w:ascii="Kings Caslon Text" w:hAnsi="Kings Caslon Text" w:eastAsia="Times New Roman"/>
        </w:rPr>
        <w:t xml:space="preserve">The modules from this course involve key developmental stages across the early life course – providing an understanding of mental health problems or risk factors from birth and parental mental illness, to childhood and adolescence. Sessions include typical and atypical brain development and development of cognitive functions and social behaviours relevant to neurodevelopmental disorders, followed by a description/ classification of the most common mental health problems in children and adolescents, including Autism, ADHD, conduct disorders, eating disorders, depression/anxiety, and antisocial behaviour. Students will engage with internationally renowned researchers and develop knowledge and skills about perinatal mental health, the genetic and environmental causes of typical and atypical psychological development, the standard psychological therapies, and treatments available, and research methods and statistics relevant to this field. The course will provide both a research and clinical focus, and it is perfectly suited for students with an interest in psychology and psychiatry, and a background in psychology, biosciences, or medicine. </w:t>
      </w:r>
    </w:p>
    <w:p>
      <w:pPr>
        <w:jc w:val="both"/>
        <w:rPr>
          <w:rFonts w:ascii="Kings Caslon Text" w:hAnsi="Kings Caslon Text" w:eastAsia="Times New Roman"/>
        </w:rPr>
      </w:pPr>
    </w:p>
    <w:p>
      <w:pPr>
        <w:jc w:val="both"/>
        <w:rPr>
          <w:rFonts w:ascii="Kings Caslon Text" w:hAnsi="Kings Caslon Text" w:eastAsia="Times New Roman"/>
          <w:b/>
          <w:color w:val="000000" w:themeColor="text1"/>
          <w:lang w:eastAsia="en-GB"/>
          <w14:textFill>
            <w14:solidFill>
              <w14:schemeClr w14:val="tx1"/>
            </w14:solidFill>
          </w14:textFill>
        </w:rPr>
      </w:pPr>
      <w:r>
        <w:rPr>
          <w:rFonts w:ascii="Kings Caslon Text" w:hAnsi="Kings Caslon Text" w:eastAsia="Times New Roman"/>
          <w:b/>
          <w:color w:val="000000" w:themeColor="text1"/>
          <w:lang w:eastAsia="en-GB"/>
          <w14:textFill>
            <w14:solidFill>
              <w14:schemeClr w14:val="tx1"/>
            </w14:solidFill>
          </w14:textFill>
        </w:rPr>
        <w:t xml:space="preserve">Module 7PCFMHPI: Perinatal and infant mental health </w:t>
      </w:r>
    </w:p>
    <w:p>
      <w:pPr>
        <w:jc w:val="both"/>
        <w:rPr>
          <w:rFonts w:ascii="Kings Caslon Text" w:hAnsi="Kings Caslon Text" w:eastAsia="Times New Roman"/>
          <w:i/>
          <w:iCs/>
          <w:lang w:eastAsia="en-GB"/>
        </w:rPr>
      </w:pPr>
      <w:r>
        <w:rPr>
          <w:rFonts w:ascii="Kings Caslon Text" w:hAnsi="Kings Caslon Text" w:eastAsia="Times New Roman"/>
          <w:i/>
          <w:iCs/>
          <w:lang w:eastAsia="en-GB"/>
        </w:rPr>
        <w:t xml:space="preserve">Credit value:  30 credits [Term 1: 10-27 October, 3 weeks, 3 days/week]; Fee (2022/2023) </w:t>
      </w:r>
      <w:r>
        <w:rPr>
          <w:rFonts w:ascii="Kings Caslon Text" w:hAnsi="Kings Caslon Text" w:eastAsia="Times New Roman"/>
          <w:i/>
          <w:iCs/>
          <w:lang w:val="en-GB" w:eastAsia="en-GB"/>
        </w:rPr>
        <w:t>£2,000</w:t>
      </w:r>
    </w:p>
    <w:p>
      <w:pPr>
        <w:jc w:val="both"/>
        <w:rPr>
          <w:rFonts w:ascii="Kings Caslon Text" w:hAnsi="Kings Caslon Text" w:eastAsia="Times New Roman"/>
          <w:lang w:eastAsia="en-GB"/>
        </w:rPr>
      </w:pPr>
      <w:r>
        <w:rPr>
          <w:rFonts w:ascii="Kings Caslon Text" w:hAnsi="Kings Caslon Text" w:eastAsia="Times New Roman"/>
          <w:lang w:eastAsia="en-GB"/>
        </w:rPr>
        <w:t xml:space="preserve">This module aims to build knowledge and provide a comprehensive understanding of maternal and paternal mental health during the perinatal period, and specifically, the impact of parental illness on children’s early psychosocial and neurodevelopment. The module builds on recent evidence from a range of disciplines, including, developmental psychology and biological psychiatry. Students will explore the theories, research, and clinical application, that underpin working with both parents and their offspring from conception through pregnancy, birth, and the postnatal period to toddlerhood.  </w:t>
      </w:r>
    </w:p>
    <w:p>
      <w:pPr>
        <w:jc w:val="both"/>
        <w:rPr>
          <w:rFonts w:ascii="Kings Caslon Text" w:hAnsi="Kings Caslon Text" w:eastAsia="Times New Roman"/>
          <w:b/>
          <w:color w:val="000000" w:themeColor="text1"/>
          <w:lang w:eastAsia="en-GB"/>
          <w14:textFill>
            <w14:solidFill>
              <w14:schemeClr w14:val="tx1"/>
            </w14:solidFill>
          </w14:textFill>
        </w:rPr>
      </w:pPr>
    </w:p>
    <w:p>
      <w:pPr>
        <w:jc w:val="both"/>
        <w:rPr>
          <w:rFonts w:ascii="Kings Caslon Text" w:hAnsi="Kings Caslon Text" w:eastAsia="Times New Roman"/>
          <w:b/>
          <w:color w:val="000000" w:themeColor="text1"/>
          <w:lang w:eastAsia="en-GB"/>
          <w14:textFill>
            <w14:solidFill>
              <w14:schemeClr w14:val="tx1"/>
            </w14:solidFill>
          </w14:textFill>
        </w:rPr>
      </w:pPr>
      <w:r>
        <w:rPr>
          <w:rFonts w:ascii="Kings Caslon Text" w:hAnsi="Kings Caslon Text" w:eastAsia="Times New Roman"/>
          <w:b/>
          <w:color w:val="000000" w:themeColor="text1"/>
          <w:lang w:eastAsia="en-GB"/>
          <w14:textFill>
            <w14:solidFill>
              <w14:schemeClr w14:val="tx1"/>
            </w14:solidFill>
          </w14:textFill>
        </w:rPr>
        <w:t xml:space="preserve">Module 7PADDTMF: Twin Model Fitting Analysis </w:t>
      </w:r>
    </w:p>
    <w:p>
      <w:pPr>
        <w:jc w:val="both"/>
        <w:rPr>
          <w:rFonts w:ascii="Kings Caslon Text" w:hAnsi="Kings Caslon Text" w:eastAsia="Times New Roman"/>
          <w:i/>
          <w:iCs/>
          <w:lang w:val="en-GB" w:eastAsia="en-GB"/>
        </w:rPr>
      </w:pPr>
      <w:r>
        <w:rPr>
          <w:rFonts w:ascii="Kings Caslon Text" w:hAnsi="Kings Caslon Text" w:eastAsia="Times New Roman"/>
          <w:i/>
          <w:iCs/>
          <w:lang w:eastAsia="en-GB"/>
        </w:rPr>
        <w:t xml:space="preserve">Credit value:  15 credits [Term 1: 21-29 November, 2 weeks, 3 days/week] ; Fee (2022/2023) </w:t>
      </w:r>
      <w:r>
        <w:rPr>
          <w:rFonts w:ascii="Kings Caslon Text" w:hAnsi="Kings Caslon Text" w:eastAsia="Times New Roman"/>
          <w:i/>
          <w:iCs/>
          <w:lang w:val="en-GB" w:eastAsia="en-GB"/>
        </w:rPr>
        <w:t>£1,000</w:t>
      </w:r>
    </w:p>
    <w:p>
      <w:pPr>
        <w:jc w:val="both"/>
        <w:rPr>
          <w:rFonts w:ascii="Kings Caslon Text" w:hAnsi="Kings Caslon Text" w:eastAsia="Times New Roman"/>
          <w:lang w:eastAsia="en-GB"/>
        </w:rPr>
      </w:pPr>
      <w:r>
        <w:rPr>
          <w:rFonts w:ascii="Kings Caslon Text" w:hAnsi="Kings Caslon Text" w:eastAsia="Times New Roman"/>
          <w:lang w:eastAsia="en-GB"/>
        </w:rPr>
        <w:t xml:space="preserve">This module will teach the principles of the twin design, a popular method used in Behaviour Genetics. Topics will range from the simple univariate model (one trait measured in pairs) to the multivariate extension, to investigate genetic correlation (or comorbidity) between traits and disorders, and also address the analysis of sub-populations to investigate ‘heterogeneity’. We will also introduce Liability threshold models as a way to deal with categorical traits. In addition to the theoretical sessions, the course teaches the basic practical skills to perform these analysis using the OpenMx (R-based). </w:t>
      </w:r>
    </w:p>
    <w:p>
      <w:pPr>
        <w:jc w:val="both"/>
        <w:rPr>
          <w:rFonts w:ascii="Kings Caslon Text" w:hAnsi="Kings Caslon Text" w:eastAsia="Times New Roman"/>
          <w:b/>
          <w:lang w:eastAsia="en-GB"/>
        </w:rPr>
      </w:pPr>
    </w:p>
    <w:p>
      <w:pPr>
        <w:jc w:val="both"/>
        <w:rPr>
          <w:rFonts w:ascii="Kings Caslon Text" w:hAnsi="Kings Caslon Text" w:eastAsia="Times New Roman"/>
          <w:b/>
          <w:lang w:eastAsia="en-GB"/>
        </w:rPr>
      </w:pPr>
      <w:r>
        <w:rPr>
          <w:rFonts w:ascii="Kings Caslon Text" w:hAnsi="Kings Caslon Text" w:eastAsia="Times New Roman"/>
          <w:b/>
          <w:lang w:eastAsia="en-GB"/>
        </w:rPr>
        <w:t>Module 7PADGGA3:</w:t>
      </w:r>
      <w:r>
        <w:rPr>
          <w:rFonts w:ascii="Kings Caslon Text" w:hAnsi="Kings Caslon Text"/>
        </w:rPr>
        <w:t xml:space="preserve"> </w:t>
      </w:r>
      <w:r>
        <w:rPr>
          <w:rFonts w:ascii="Kings Caslon Text" w:hAnsi="Kings Caslon Text" w:eastAsia="Times New Roman"/>
          <w:b/>
          <w:lang w:eastAsia="en-GB"/>
        </w:rPr>
        <w:t>Psychology and Psychopathology</w:t>
      </w:r>
      <w:r>
        <w:rPr>
          <w:rFonts w:ascii="Kings Caslon Text" w:hAnsi="Kings Caslon Text" w:eastAsia="Times New Roman"/>
          <w:b/>
          <w:lang w:eastAsia="en-GB"/>
        </w:rPr>
        <w:tab/>
      </w:r>
      <w:r>
        <w:rPr>
          <w:rFonts w:ascii="Kings Caslon Text" w:hAnsi="Kings Caslon Text" w:eastAsia="Times New Roman"/>
          <w:b/>
          <w:lang w:eastAsia="en-GB"/>
        </w:rPr>
        <w:t xml:space="preserve"> </w:t>
      </w:r>
    </w:p>
    <w:p>
      <w:pPr>
        <w:jc w:val="both"/>
        <w:rPr>
          <w:rFonts w:ascii="Kings Caslon Text" w:hAnsi="Kings Caslon Text" w:eastAsia="Times New Roman"/>
          <w:i/>
          <w:iCs/>
          <w:lang w:eastAsia="en-GB"/>
        </w:rPr>
      </w:pPr>
      <w:r>
        <w:rPr>
          <w:rFonts w:ascii="Kings Caslon Text" w:hAnsi="Kings Caslon Text" w:eastAsia="Times New Roman"/>
          <w:i/>
          <w:iCs/>
          <w:lang w:eastAsia="en-GB"/>
        </w:rPr>
        <w:t>Credit value:  30 credits [Term 2: 9-26 January, 3 weeks, 3 days/week]; Fee (2022/2023)</w:t>
      </w:r>
      <w:r>
        <w:rPr>
          <w:rFonts w:ascii="Kings Caslon Text" w:hAnsi="Kings Caslon Text" w:eastAsia="Times New Roman"/>
          <w:i/>
          <w:iCs/>
          <w:lang w:val="en-GB" w:eastAsia="en-GB"/>
        </w:rPr>
        <w:t xml:space="preserve"> £2,000</w:t>
      </w:r>
    </w:p>
    <w:p>
      <w:pPr>
        <w:jc w:val="both"/>
        <w:rPr>
          <w:rFonts w:ascii="Kings Caslon Text" w:hAnsi="Kings Caslon Text" w:eastAsia="Times New Roman"/>
          <w:lang w:eastAsia="en-GB"/>
        </w:rPr>
      </w:pPr>
      <w:r>
        <w:rPr>
          <w:rFonts w:ascii="Kings Caslon Text" w:hAnsi="Kings Caslon Text" w:eastAsia="Times New Roman"/>
          <w:lang w:eastAsia="en-GB"/>
        </w:rPr>
        <w:t xml:space="preserve">This module will focus on the specialist research into normal and abnormal behaviour, including detailed description of behavioural traits and mental health disorder classification and the role of genetic, environmental, and developmental factors and the interaction between these factors in the processes underlying behaviour. The uses and pitfalls of modern classifications and systems of psychiatric diagnosis will be considered. </w:t>
      </w:r>
    </w:p>
    <w:p>
      <w:pPr>
        <w:jc w:val="both"/>
        <w:rPr>
          <w:rFonts w:ascii="Kings Caslon Text" w:hAnsi="Kings Caslon Text" w:eastAsia="Times New Roman"/>
          <w:lang w:eastAsia="en-GB"/>
        </w:rPr>
      </w:pPr>
    </w:p>
    <w:p>
      <w:pPr>
        <w:jc w:val="both"/>
        <w:rPr>
          <w:rFonts w:ascii="Kings Caslon Text" w:hAnsi="Kings Caslon Text" w:eastAsia="Times New Roman"/>
          <w:lang w:eastAsia="en-GB"/>
        </w:rPr>
      </w:pPr>
    </w:p>
    <w:p>
      <w:pPr>
        <w:jc w:val="both"/>
        <w:rPr>
          <w:rFonts w:ascii="Kings Caslon Text" w:hAnsi="Kings Caslon Text" w:eastAsia="Times New Roman"/>
          <w:b/>
          <w:lang w:eastAsia="en-GB"/>
        </w:rPr>
      </w:pPr>
    </w:p>
    <w:p>
      <w:pPr>
        <w:jc w:val="both"/>
        <w:rPr>
          <w:rFonts w:ascii="Kings Caslon Text" w:hAnsi="Kings Caslon Text" w:eastAsia="Times New Roman"/>
          <w:lang w:eastAsia="en-GB"/>
        </w:rPr>
      </w:pPr>
      <w:r>
        <w:rPr>
          <w:rFonts w:ascii="Kings Caslon Text" w:hAnsi="Kings Caslon Text" w:eastAsia="Times New Roman"/>
          <w:lang w:val="en-GB" w:eastAsia="en-GB"/>
        </w:rPr>
        <w:t xml:space="preserve">. </w:t>
      </w:r>
    </w:p>
    <w:p>
      <w:pPr>
        <w:jc w:val="both"/>
        <w:rPr>
          <w:rFonts w:ascii="Kings Caslon Text" w:hAnsi="Kings Caslon Text" w:eastAsia="Times New Roman"/>
          <w:b/>
          <w:lang w:eastAsia="en-GB"/>
        </w:rPr>
      </w:pPr>
    </w:p>
    <w:p>
      <w:pPr>
        <w:jc w:val="both"/>
        <w:rPr>
          <w:rFonts w:ascii="Kings Caslon Text" w:hAnsi="Kings Caslon Text" w:eastAsia="Times New Roman"/>
          <w:b/>
          <w:lang w:eastAsia="en-GB"/>
        </w:rPr>
      </w:pPr>
      <w:r>
        <w:rPr>
          <w:rFonts w:ascii="Kings Caslon Text" w:hAnsi="Kings Caslon Text" w:eastAsia="Times New Roman"/>
          <w:b/>
          <w:lang w:eastAsia="en-GB"/>
        </w:rPr>
        <w:t>Module 7PADDGWA:</w:t>
      </w:r>
      <w:r>
        <w:rPr>
          <w:rFonts w:ascii="Kings Caslon Text" w:hAnsi="Kings Caslon Text" w:eastAsia="Times New Roman"/>
          <w:lang w:eastAsia="en-GB"/>
        </w:rPr>
        <w:t xml:space="preserve"> </w:t>
      </w:r>
      <w:r>
        <w:rPr>
          <w:rFonts w:ascii="Kings Caslon Text" w:hAnsi="Kings Caslon Text" w:eastAsia="Times New Roman"/>
          <w:b/>
          <w:lang w:eastAsia="en-GB"/>
        </w:rPr>
        <w:t>Genome Wide Association Studies</w:t>
      </w:r>
      <w:r>
        <w:rPr>
          <w:rFonts w:ascii="Kings Caslon Text" w:hAnsi="Kings Caslon Text" w:eastAsia="Times New Roman"/>
          <w:b/>
          <w:lang w:eastAsia="en-GB"/>
        </w:rPr>
        <w:tab/>
      </w:r>
      <w:r>
        <w:rPr>
          <w:rFonts w:ascii="Kings Caslon Text" w:hAnsi="Kings Caslon Text" w:eastAsia="Times New Roman"/>
          <w:b/>
          <w:lang w:eastAsia="en-GB"/>
        </w:rPr>
        <w:t xml:space="preserve"> </w:t>
      </w:r>
    </w:p>
    <w:p>
      <w:pPr>
        <w:jc w:val="both"/>
        <w:rPr>
          <w:rFonts w:ascii="Kings Caslon Text" w:hAnsi="Kings Caslon Text" w:eastAsia="Times New Roman"/>
          <w:i/>
          <w:iCs/>
          <w:lang w:val="en-GB" w:eastAsia="en-GB"/>
        </w:rPr>
      </w:pPr>
      <w:r>
        <w:rPr>
          <w:rFonts w:ascii="Kings Caslon Text" w:hAnsi="Kings Caslon Text" w:eastAsia="Times New Roman"/>
          <w:i/>
          <w:iCs/>
          <w:lang w:eastAsia="en-GB"/>
        </w:rPr>
        <w:t xml:space="preserve">Credit value:  15 credits [Term 2: 16 February-30 March, 4 weeks, 1 day/week]; Fee (2022/2023) </w:t>
      </w:r>
      <w:r>
        <w:rPr>
          <w:rFonts w:ascii="Kings Caslon Text" w:hAnsi="Kings Caslon Text" w:eastAsia="Times New Roman"/>
          <w:i/>
          <w:iCs/>
          <w:lang w:val="en-GB" w:eastAsia="en-GB"/>
        </w:rPr>
        <w:t>£1,000</w:t>
      </w:r>
    </w:p>
    <w:p>
      <w:pPr>
        <w:jc w:val="both"/>
        <w:rPr>
          <w:rFonts w:ascii="Kings Caslon Text" w:hAnsi="Kings Caslon Text" w:eastAsia="Times New Roman"/>
          <w:lang w:val="en-GB" w:eastAsia="en-GB"/>
        </w:rPr>
      </w:pPr>
      <w:r>
        <w:rPr>
          <w:rFonts w:ascii="Kings Caslon Text" w:hAnsi="Kings Caslon Text" w:eastAsia="Times New Roman"/>
          <w:lang w:val="en-GB" w:eastAsia="en-GB"/>
        </w:rPr>
        <w:t>This module will teach the principles and practise of the statistics used in current gene-finding methods for complex traits and disorders. These include Genome Wide Association Studies (GWAS). The module will give a general introduction to association testing (i.e., testing the relationship between genetic variants and occurrence of complex diseases/traits) as well as related issues such as quality control procedures. In addition to the theoretical lectures, students will undertake several practical sessions, acquiring hands-on statistical genetics training using applications in R and the PLINK software. The module develops general computational and statistics</w:t>
      </w:r>
      <w:bookmarkStart w:id="2" w:name="_GoBack"/>
      <w:bookmarkEnd w:id="2"/>
      <w:r>
        <w:rPr>
          <w:rFonts w:ascii="Kings Caslon Text" w:hAnsi="Kings Caslon Text" w:eastAsia="Times New Roman"/>
          <w:lang w:val="en-GB" w:eastAsia="en-GB"/>
        </w:rPr>
        <w:t xml:space="preserve"> skills (e.g., multiple testing issues, statistical power, coding, and programming skills (using R), data file management and handling large data sets). </w:t>
      </w:r>
    </w:p>
    <w:p>
      <w:pPr>
        <w:jc w:val="both"/>
        <w:rPr>
          <w:rFonts w:ascii="Kings Caslon Text" w:hAnsi="Kings Caslon Text" w:eastAsia="Times New Roman"/>
          <w:b/>
          <w:lang w:eastAsia="en-GB"/>
        </w:rPr>
      </w:pPr>
    </w:p>
    <w:p>
      <w:pPr>
        <w:jc w:val="both"/>
        <w:rPr>
          <w:rFonts w:ascii="Kings Caslon Text" w:hAnsi="Kings Caslon Text" w:eastAsia="Times New Roman"/>
          <w:b/>
          <w:lang w:eastAsia="en-GB"/>
        </w:rPr>
      </w:pPr>
      <w:r>
        <w:rPr>
          <w:rFonts w:ascii="Kings Caslon Text" w:hAnsi="Kings Caslon Text" w:eastAsia="Times New Roman"/>
          <w:b/>
          <w:lang w:eastAsia="en-GB"/>
        </w:rPr>
        <w:t>Module 7PADDPAT: Psychological Approaches to Treatment</w:t>
      </w:r>
      <w:r>
        <w:rPr>
          <w:rFonts w:ascii="Kings Caslon Text" w:hAnsi="Kings Caslon Text" w:eastAsia="Times New Roman"/>
          <w:b/>
          <w:lang w:eastAsia="en-GB"/>
        </w:rPr>
        <w:tab/>
      </w:r>
    </w:p>
    <w:p>
      <w:pPr>
        <w:jc w:val="both"/>
        <w:rPr>
          <w:rFonts w:ascii="Kings Caslon Text" w:hAnsi="Kings Caslon Text" w:eastAsia="Times New Roman"/>
          <w:i/>
          <w:iCs/>
          <w:lang w:eastAsia="en-GB"/>
        </w:rPr>
      </w:pPr>
      <w:r>
        <w:rPr>
          <w:rFonts w:ascii="Kings Caslon Text" w:hAnsi="Kings Caslon Text" w:eastAsia="Times New Roman"/>
          <w:i/>
          <w:iCs/>
          <w:lang w:eastAsia="en-GB"/>
        </w:rPr>
        <w:t>Credit value:  15 credits [Term 2: 31 January -11April, 9 weeks, 0.5 days/week]; Fee (2022/2023)</w:t>
      </w:r>
      <w:r>
        <w:rPr>
          <w:rFonts w:ascii="Kings Caslon Text" w:hAnsi="Kings Caslon Text" w:eastAsia="Times New Roman"/>
          <w:i/>
          <w:iCs/>
          <w:lang w:val="en-GB" w:eastAsia="en-GB"/>
        </w:rPr>
        <w:t xml:space="preserve"> £1,000</w:t>
      </w:r>
    </w:p>
    <w:p>
      <w:pPr>
        <w:jc w:val="both"/>
        <w:rPr>
          <w:rFonts w:ascii="Kings Caslon Text" w:hAnsi="Kings Caslon Text" w:eastAsia="Times New Roman"/>
          <w:lang w:eastAsia="en-GB"/>
        </w:rPr>
      </w:pPr>
      <w:r>
        <w:rPr>
          <w:rFonts w:ascii="Kings Caslon Text" w:hAnsi="Kings Caslon Text" w:eastAsia="Times New Roman"/>
          <w:lang w:val="en-GB" w:eastAsia="en-GB"/>
        </w:rPr>
        <w:t>This module will provide students with an understanding of the mainstream psychological therapies and treatments used in clinical practice with infants, children, adolescents, and their families, without providing any specific clinical training. By the end of this module, students will be able to identify the different available therapies, identify why some therapies are indicated and preferred over others and identify different support service systems.</w:t>
      </w:r>
      <w:bookmarkEnd w:id="0"/>
    </w:p>
    <w:bookmarkEnd w:id="1"/>
    <w:sectPr>
      <w:headerReference r:id="rId4" w:type="first"/>
      <w:headerReference r:id="rId3" w:type="even"/>
      <w:pgSz w:w="11900" w:h="16840"/>
      <w:pgMar w:top="1701"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Kings Caslon Text">
    <w:altName w:val="Bell MT"/>
    <w:panose1 w:val="02000503000000020003"/>
    <w:charset w:val="00"/>
    <w:family w:val="auto"/>
    <w:pitch w:val="default"/>
    <w:sig w:usb0="00000000" w:usb1="00000000" w:usb2="00000000" w:usb3="00000000" w:csb0="0000009B" w:csb1="00000000"/>
  </w:font>
  <w:font w:name="Bell MT">
    <w:panose1 w:val="02020503060305020303"/>
    <w:charset w:val="00"/>
    <w:family w:val="auto"/>
    <w:pitch w:val="default"/>
    <w:sig w:usb0="00000003" w:usb1="00000000" w:usb2="00000000" w:usb3="00000000" w:csb0="20000001" w:csb1="00000000"/>
  </w:font>
  <w:font w:name="微软雅黑">
    <w:panose1 w:val="020B0503020204020204"/>
    <w:charset w:val="86"/>
    <w:family w:val="auto"/>
    <w:pitch w:val="default"/>
    <w:sig w:usb0="A0000287" w:usb1="28C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2" o:spid="_x0000_s2056" o:spt="75" type="#_x0000_t75" style="position:absolute;left:0pt;height:879.75pt;width:620pt;mso-position-horizontal:center;mso-position-horizontal-relative:margin;mso-position-vertical:center;mso-position-vertical-relative:margin;z-index:-251659264;mso-width-relative:page;mso-height-relative:page;" filled="f" o:preferrelative="t" stroked="f" coordsize="21600,21600">
          <v:path/>
          <v:fill on="f" focussize="0,0"/>
          <v:stroke on="f" joinstyle="miter"/>
          <v:imagedata r:id="rId1" o:title="A5_blank_template - 25 Sept"/>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 o:spid="_x0000_s2057" o:spt="75" type="#_x0000_t75" style="position:absolute;left:0pt;height:879.75pt;width:620pt;mso-position-horizontal:center;mso-position-horizontal-relative:margin;mso-position-vertical:center;mso-position-vertical-relative:margin;z-index:-251658240;mso-width-relative:page;mso-height-relative:page;" filled="f" o:preferrelative="t" stroked="f" coordsize="21600,21600">
          <v:path/>
          <v:fill on="f" focussize="0,0"/>
          <v:stroke on="f" joinstyle="miter"/>
          <v:imagedata r:id="rId1" o:title="A5_blank_template - 25 Sept"/>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trackRevisions w:val="1"/>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D3"/>
    <w:rsid w:val="00076438"/>
    <w:rsid w:val="00091C73"/>
    <w:rsid w:val="000E7994"/>
    <w:rsid w:val="00127BDD"/>
    <w:rsid w:val="00135735"/>
    <w:rsid w:val="00171544"/>
    <w:rsid w:val="00181AEB"/>
    <w:rsid w:val="001C1CA6"/>
    <w:rsid w:val="001D0C4A"/>
    <w:rsid w:val="002339BD"/>
    <w:rsid w:val="002C1557"/>
    <w:rsid w:val="002E3E7B"/>
    <w:rsid w:val="00343A11"/>
    <w:rsid w:val="00385736"/>
    <w:rsid w:val="0039314D"/>
    <w:rsid w:val="003D0384"/>
    <w:rsid w:val="003E07F1"/>
    <w:rsid w:val="003E553E"/>
    <w:rsid w:val="003F2026"/>
    <w:rsid w:val="004616B0"/>
    <w:rsid w:val="004A47C8"/>
    <w:rsid w:val="00595D8B"/>
    <w:rsid w:val="005B4CCB"/>
    <w:rsid w:val="005E67C6"/>
    <w:rsid w:val="00617676"/>
    <w:rsid w:val="00673A4E"/>
    <w:rsid w:val="007216FC"/>
    <w:rsid w:val="00760889"/>
    <w:rsid w:val="007A2597"/>
    <w:rsid w:val="007C1A5A"/>
    <w:rsid w:val="00815638"/>
    <w:rsid w:val="008762F2"/>
    <w:rsid w:val="008C1DFC"/>
    <w:rsid w:val="00933DC0"/>
    <w:rsid w:val="009572FE"/>
    <w:rsid w:val="00983164"/>
    <w:rsid w:val="009C4E7B"/>
    <w:rsid w:val="009D455C"/>
    <w:rsid w:val="00B075D3"/>
    <w:rsid w:val="00B33941"/>
    <w:rsid w:val="00C66946"/>
    <w:rsid w:val="00C83B56"/>
    <w:rsid w:val="00C97D72"/>
    <w:rsid w:val="00CA4FD9"/>
    <w:rsid w:val="00CC37D4"/>
    <w:rsid w:val="00CF0948"/>
    <w:rsid w:val="00D227F0"/>
    <w:rsid w:val="00D634C4"/>
    <w:rsid w:val="00DA0C6A"/>
    <w:rsid w:val="00DC26D0"/>
    <w:rsid w:val="00DD37A1"/>
    <w:rsid w:val="00DE755D"/>
    <w:rsid w:val="00E913EB"/>
    <w:rsid w:val="00EC76EF"/>
    <w:rsid w:val="00F2106C"/>
    <w:rsid w:val="00F43F1F"/>
    <w:rsid w:val="00F578F4"/>
    <w:rsid w:val="00FB4BDB"/>
    <w:rsid w:val="00FC06BD"/>
    <w:rsid w:val="00FC7127"/>
    <w:rsid w:val="00FD0152"/>
    <w:rsid w:val="7287382B"/>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MS Mincho" w:cs="Times New Roman"/>
      <w:sz w:val="24"/>
      <w:szCs w:val="24"/>
      <w:lang w:val="en-US" w:eastAsia="en-US"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rPr>
      <w:sz w:val="20"/>
      <w:szCs w:val="20"/>
    </w:rPr>
  </w:style>
  <w:style w:type="paragraph" w:styleId="3">
    <w:name w:val="Balloon Text"/>
    <w:basedOn w:val="1"/>
    <w:link w:val="17"/>
    <w:semiHidden/>
    <w:unhideWhenUsed/>
    <w:qFormat/>
    <w:uiPriority w:val="99"/>
    <w:rPr>
      <w:rFonts w:ascii="Tahoma" w:hAnsi="Tahoma"/>
      <w:sz w:val="16"/>
      <w:szCs w:val="16"/>
    </w:rPr>
  </w:style>
  <w:style w:type="paragraph" w:styleId="4">
    <w:name w:val="footer"/>
    <w:basedOn w:val="1"/>
    <w:link w:val="15"/>
    <w:unhideWhenUsed/>
    <w:uiPriority w:val="99"/>
    <w:pPr>
      <w:tabs>
        <w:tab w:val="center" w:pos="4320"/>
        <w:tab w:val="right" w:pos="8640"/>
      </w:tabs>
    </w:pPr>
  </w:style>
  <w:style w:type="paragraph" w:styleId="5">
    <w:name w:val="header"/>
    <w:basedOn w:val="1"/>
    <w:link w:val="14"/>
    <w:unhideWhenUsed/>
    <w:uiPriority w:val="99"/>
    <w:pPr>
      <w:tabs>
        <w:tab w:val="center" w:pos="4320"/>
        <w:tab w:val="right" w:pos="8640"/>
      </w:tabs>
    </w:pPr>
  </w:style>
  <w:style w:type="paragraph" w:styleId="6">
    <w:name w:val="Body Text 2"/>
    <w:basedOn w:val="1"/>
    <w:link w:val="16"/>
    <w:uiPriority w:val="0"/>
    <w:pPr>
      <w:jc w:val="both"/>
    </w:pPr>
    <w:rPr>
      <w:rFonts w:ascii="Times New Roman" w:hAnsi="Times New Roman" w:eastAsia="Times New Roman"/>
      <w:sz w:val="20"/>
      <w:szCs w:val="20"/>
      <w:lang w:val="zh-CN"/>
    </w:rPr>
  </w:style>
  <w:style w:type="paragraph" w:styleId="7">
    <w:name w:val="Normal (Web)"/>
    <w:basedOn w:val="1"/>
    <w:qFormat/>
    <w:uiPriority w:val="0"/>
    <w:pPr>
      <w:spacing w:before="100" w:beforeAutospacing="1" w:after="100" w:afterAutospacing="1"/>
    </w:pPr>
    <w:rPr>
      <w:rFonts w:ascii="Times New Roman" w:hAnsi="Times New Roman" w:eastAsia="Times New Roman"/>
    </w:rPr>
  </w:style>
  <w:style w:type="paragraph" w:styleId="8">
    <w:name w:val="annotation subject"/>
    <w:basedOn w:val="2"/>
    <w:next w:val="2"/>
    <w:link w:val="20"/>
    <w:semiHidden/>
    <w:unhideWhenUsed/>
    <w:qFormat/>
    <w:uiPriority w:val="99"/>
    <w:rPr>
      <w:b/>
      <w:bCs/>
    </w:rPr>
  </w:style>
  <w:style w:type="character" w:styleId="11">
    <w:name w:val="FollowedHyperlink"/>
    <w:semiHidden/>
    <w:unhideWhenUsed/>
    <w:uiPriority w:val="99"/>
    <w:rPr>
      <w:color w:val="800080"/>
      <w:u w:val="single"/>
    </w:rPr>
  </w:style>
  <w:style w:type="character" w:styleId="12">
    <w:name w:val="Hyperlink"/>
    <w:uiPriority w:val="0"/>
    <w:rPr>
      <w:color w:val="0000FF"/>
      <w:u w:val="single"/>
    </w:rPr>
  </w:style>
  <w:style w:type="character" w:styleId="13">
    <w:name w:val="annotation reference"/>
    <w:basedOn w:val="10"/>
    <w:semiHidden/>
    <w:unhideWhenUsed/>
    <w:qFormat/>
    <w:uiPriority w:val="99"/>
    <w:rPr>
      <w:sz w:val="16"/>
      <w:szCs w:val="16"/>
    </w:rPr>
  </w:style>
  <w:style w:type="character" w:customStyle="1" w:styleId="14">
    <w:name w:val="Header Char"/>
    <w:basedOn w:val="10"/>
    <w:link w:val="5"/>
    <w:uiPriority w:val="99"/>
  </w:style>
  <w:style w:type="character" w:customStyle="1" w:styleId="15">
    <w:name w:val="Footer Char"/>
    <w:basedOn w:val="10"/>
    <w:link w:val="4"/>
    <w:uiPriority w:val="99"/>
  </w:style>
  <w:style w:type="character" w:customStyle="1" w:styleId="16">
    <w:name w:val="Body Text 2 Char"/>
    <w:link w:val="6"/>
    <w:uiPriority w:val="0"/>
    <w:rPr>
      <w:rFonts w:ascii="Times New Roman" w:hAnsi="Times New Roman" w:eastAsia="Times New Roman"/>
      <w:lang w:eastAsia="en-US"/>
    </w:rPr>
  </w:style>
  <w:style w:type="character" w:customStyle="1" w:styleId="17">
    <w:name w:val="Balloon Text Char"/>
    <w:link w:val="3"/>
    <w:semiHidden/>
    <w:qFormat/>
    <w:uiPriority w:val="99"/>
    <w:rPr>
      <w:rFonts w:ascii="Tahoma" w:hAnsi="Tahoma" w:cs="Tahoma"/>
      <w:sz w:val="16"/>
      <w:szCs w:val="16"/>
      <w:lang w:val="en-US" w:eastAsia="en-US"/>
    </w:rPr>
  </w:style>
  <w:style w:type="paragraph" w:styleId="18">
    <w:name w:val="List Paragraph"/>
    <w:basedOn w:val="1"/>
    <w:qFormat/>
    <w:uiPriority w:val="72"/>
    <w:pPr>
      <w:ind w:left="720"/>
      <w:contextualSpacing/>
    </w:pPr>
  </w:style>
  <w:style w:type="character" w:customStyle="1" w:styleId="19">
    <w:name w:val="Comment Text Char"/>
    <w:basedOn w:val="10"/>
    <w:link w:val="2"/>
    <w:semiHidden/>
    <w:qFormat/>
    <w:uiPriority w:val="99"/>
    <w:rPr>
      <w:lang w:val="en-US" w:eastAsia="en-US"/>
    </w:rPr>
  </w:style>
  <w:style w:type="character" w:customStyle="1" w:styleId="20">
    <w:name w:val="Comment Subject Char"/>
    <w:basedOn w:val="19"/>
    <w:link w:val="8"/>
    <w:semiHidden/>
    <w:qFormat/>
    <w:uiPriority w:val="99"/>
    <w:rPr>
      <w:b/>
      <w:bCs/>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IoP King's College</Company>
  <Pages>2</Pages>
  <Words>842</Words>
  <Characters>4804</Characters>
  <Lines>40</Lines>
  <Paragraphs>11</Paragraphs>
  <TotalTime>7</TotalTime>
  <ScaleCrop>false</ScaleCrop>
  <LinksUpToDate>false</LinksUpToDate>
  <CharactersWithSpaces>5635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2021-12-16T02:57:00Z</dcterms:created>
  <dc:creator>Alex Dionysiou</dc:creator>
  <cp:lastModifiedBy>陈小竹 Cissy</cp:lastModifiedBy>
  <cp:lastPrinted>2012-11-12T16:12:00Z</cp:lastPrinted>
  <dcterms:modified xsi:type="dcterms:W3CDTF">2022-07-15T10:58:51Z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